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680"/>
      </w:tblGrid>
      <w:tr w:rsidR="000D5C77" w:rsidTr="00C37CCC">
        <w:tc>
          <w:tcPr>
            <w:tcW w:w="3708" w:type="dxa"/>
            <w:vAlign w:val="center"/>
          </w:tcPr>
          <w:p w:rsidR="000D5C77" w:rsidRPr="00C37CCC" w:rsidRDefault="00C37CCC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 w:rsidRPr="00C37CCC">
              <w:rPr>
                <w:rFonts w:ascii="HelloBasic" w:hAnsi="HelloBasic"/>
                <w:sz w:val="72"/>
                <w:szCs w:val="72"/>
              </w:rPr>
              <w:t>Valid</w:t>
            </w:r>
          </w:p>
        </w:tc>
        <w:tc>
          <w:tcPr>
            <w:tcW w:w="4680" w:type="dxa"/>
          </w:tcPr>
          <w:p w:rsidR="000D5C77" w:rsidRDefault="00C37CCC">
            <w:pPr>
              <w:rPr>
                <w:rFonts w:ascii="HelloBasic" w:hAnsi="HelloBasic"/>
                <w:sz w:val="36"/>
                <w:szCs w:val="36"/>
              </w:rPr>
            </w:pPr>
            <w:r w:rsidRPr="00C37CCC">
              <w:rPr>
                <w:rFonts w:ascii="HelloBasic" w:hAnsi="HelloBasic"/>
                <w:sz w:val="36"/>
                <w:szCs w:val="36"/>
              </w:rPr>
              <w:t xml:space="preserve">To be well grounded in logic or truth. EX: “To have a </w:t>
            </w:r>
            <w:r w:rsidRPr="00C37CCC">
              <w:rPr>
                <w:rFonts w:ascii="HelloBasic" w:hAnsi="HelloBasic"/>
                <w:i/>
                <w:sz w:val="36"/>
                <w:szCs w:val="36"/>
              </w:rPr>
              <w:t>valid</w:t>
            </w:r>
            <w:r w:rsidRPr="00C37CCC">
              <w:rPr>
                <w:rFonts w:ascii="HelloBasic" w:hAnsi="HelloBasic"/>
                <w:sz w:val="36"/>
                <w:szCs w:val="36"/>
              </w:rPr>
              <w:t xml:space="preserve"> argument” or “that is a </w:t>
            </w:r>
            <w:r w:rsidRPr="00C37CCC">
              <w:rPr>
                <w:rFonts w:ascii="HelloBasic" w:hAnsi="HelloBasic"/>
                <w:i/>
                <w:sz w:val="36"/>
                <w:szCs w:val="36"/>
              </w:rPr>
              <w:t>valid</w:t>
            </w:r>
            <w:r w:rsidRPr="00C37CCC">
              <w:rPr>
                <w:rFonts w:ascii="HelloBasic" w:hAnsi="HelloBasic"/>
                <w:sz w:val="36"/>
                <w:szCs w:val="36"/>
              </w:rPr>
              <w:t xml:space="preserve"> hypothesis”</w:t>
            </w:r>
          </w:p>
          <w:p w:rsidR="001820CE" w:rsidRPr="00C37CCC" w:rsidRDefault="001820CE">
            <w:pPr>
              <w:rPr>
                <w:rFonts w:ascii="HelloBasic" w:hAnsi="HelloBasic"/>
                <w:sz w:val="36"/>
                <w:szCs w:val="36"/>
              </w:rPr>
            </w:pPr>
          </w:p>
        </w:tc>
      </w:tr>
      <w:tr w:rsidR="000D5C77" w:rsidTr="00C37CCC">
        <w:tc>
          <w:tcPr>
            <w:tcW w:w="3708" w:type="dxa"/>
            <w:vAlign w:val="center"/>
          </w:tcPr>
          <w:p w:rsidR="000D5C77" w:rsidRPr="00C37CCC" w:rsidRDefault="00C37CCC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 w:rsidRPr="00C37CCC">
              <w:rPr>
                <w:rFonts w:ascii="HelloBasic" w:hAnsi="HelloBasic"/>
                <w:sz w:val="72"/>
                <w:szCs w:val="72"/>
              </w:rPr>
              <w:t>Inquire</w:t>
            </w:r>
          </w:p>
        </w:tc>
        <w:tc>
          <w:tcPr>
            <w:tcW w:w="4680" w:type="dxa"/>
          </w:tcPr>
          <w:p w:rsidR="000D5C77" w:rsidRDefault="00C37CCC">
            <w:pPr>
              <w:rPr>
                <w:rFonts w:ascii="HelloBasic" w:hAnsi="HelloBasic"/>
                <w:sz w:val="36"/>
                <w:szCs w:val="36"/>
              </w:rPr>
            </w:pPr>
            <w:r w:rsidRPr="00C37CCC">
              <w:rPr>
                <w:rFonts w:ascii="HelloBasic" w:hAnsi="HelloBasic"/>
                <w:sz w:val="36"/>
                <w:szCs w:val="36"/>
              </w:rPr>
              <w:t>To ask for or seek information</w:t>
            </w:r>
          </w:p>
          <w:p w:rsidR="00C37CCC" w:rsidRDefault="00C37CCC">
            <w:pPr>
              <w:rPr>
                <w:rFonts w:ascii="HelloBasic" w:hAnsi="HelloBasic"/>
                <w:sz w:val="36"/>
                <w:szCs w:val="36"/>
              </w:rPr>
            </w:pPr>
          </w:p>
          <w:p w:rsidR="001820CE" w:rsidRDefault="001820CE">
            <w:pPr>
              <w:rPr>
                <w:rFonts w:ascii="HelloBasic" w:hAnsi="HelloBasic"/>
                <w:sz w:val="36"/>
                <w:szCs w:val="36"/>
              </w:rPr>
            </w:pPr>
          </w:p>
          <w:p w:rsidR="00C37CCC" w:rsidRPr="00C37CCC" w:rsidRDefault="00C37CCC">
            <w:pPr>
              <w:rPr>
                <w:rFonts w:ascii="HelloBasic" w:hAnsi="HelloBasic"/>
                <w:sz w:val="36"/>
                <w:szCs w:val="36"/>
              </w:rPr>
            </w:pPr>
          </w:p>
        </w:tc>
      </w:tr>
      <w:tr w:rsidR="000D5C77" w:rsidTr="00C37CCC">
        <w:tc>
          <w:tcPr>
            <w:tcW w:w="3708" w:type="dxa"/>
            <w:vAlign w:val="center"/>
          </w:tcPr>
          <w:p w:rsidR="000D5C77" w:rsidRPr="00C37CCC" w:rsidRDefault="00C37CCC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 w:rsidRPr="00C37CCC">
              <w:rPr>
                <w:rFonts w:ascii="HelloBasic" w:hAnsi="HelloBasic"/>
                <w:sz w:val="72"/>
                <w:szCs w:val="72"/>
              </w:rPr>
              <w:t>Variable</w:t>
            </w:r>
          </w:p>
        </w:tc>
        <w:tc>
          <w:tcPr>
            <w:tcW w:w="4680" w:type="dxa"/>
          </w:tcPr>
          <w:p w:rsidR="000D5C77" w:rsidRDefault="00C37CCC" w:rsidP="00C37CCC">
            <w:pPr>
              <w:tabs>
                <w:tab w:val="left" w:pos="2238"/>
              </w:tabs>
              <w:rPr>
                <w:rFonts w:ascii="HelloBasic" w:hAnsi="HelloBasic"/>
                <w:sz w:val="36"/>
                <w:szCs w:val="36"/>
              </w:rPr>
            </w:pPr>
            <w:r w:rsidRPr="00C37CCC">
              <w:rPr>
                <w:rFonts w:ascii="HelloBasic" w:hAnsi="HelloBasic"/>
                <w:sz w:val="36"/>
                <w:szCs w:val="36"/>
              </w:rPr>
              <w:t>Any factor that can be controlled, changed, or measured in an experiment</w:t>
            </w:r>
            <w:r w:rsidRPr="00C37CCC">
              <w:rPr>
                <w:rFonts w:ascii="HelloBasic" w:hAnsi="HelloBasic"/>
                <w:sz w:val="36"/>
                <w:szCs w:val="36"/>
              </w:rPr>
              <w:tab/>
            </w:r>
          </w:p>
          <w:p w:rsidR="00C37CCC" w:rsidRDefault="00C37CCC" w:rsidP="00C37CCC">
            <w:pPr>
              <w:tabs>
                <w:tab w:val="left" w:pos="2238"/>
              </w:tabs>
              <w:rPr>
                <w:rFonts w:ascii="HelloBasic" w:hAnsi="HelloBasic"/>
                <w:sz w:val="36"/>
                <w:szCs w:val="36"/>
              </w:rPr>
            </w:pPr>
          </w:p>
          <w:p w:rsidR="00C37CCC" w:rsidRDefault="00C37CCC" w:rsidP="00C37CCC">
            <w:pPr>
              <w:tabs>
                <w:tab w:val="left" w:pos="2238"/>
              </w:tabs>
              <w:rPr>
                <w:rFonts w:ascii="HelloBasic" w:hAnsi="HelloBasic"/>
                <w:sz w:val="36"/>
                <w:szCs w:val="36"/>
              </w:rPr>
            </w:pPr>
          </w:p>
          <w:p w:rsidR="001820CE" w:rsidRPr="00C37CCC" w:rsidRDefault="001820CE" w:rsidP="00C37CCC">
            <w:pPr>
              <w:tabs>
                <w:tab w:val="left" w:pos="2238"/>
              </w:tabs>
              <w:rPr>
                <w:rFonts w:ascii="HelloBasic" w:hAnsi="HelloBasic"/>
                <w:sz w:val="36"/>
                <w:szCs w:val="36"/>
              </w:rPr>
            </w:pPr>
          </w:p>
        </w:tc>
      </w:tr>
      <w:tr w:rsidR="00C37CCC" w:rsidTr="00C37CCC">
        <w:tc>
          <w:tcPr>
            <w:tcW w:w="3708" w:type="dxa"/>
            <w:vAlign w:val="center"/>
          </w:tcPr>
          <w:p w:rsidR="00C37CCC" w:rsidRPr="00C37CCC" w:rsidRDefault="00C37CCC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 w:rsidRPr="00C37CCC">
              <w:rPr>
                <w:rFonts w:ascii="HelloBasic" w:hAnsi="HelloBasic"/>
                <w:sz w:val="72"/>
                <w:szCs w:val="72"/>
              </w:rPr>
              <w:t>Distinguish</w:t>
            </w:r>
          </w:p>
        </w:tc>
        <w:tc>
          <w:tcPr>
            <w:tcW w:w="4680" w:type="dxa"/>
          </w:tcPr>
          <w:p w:rsidR="00C37CCC" w:rsidRDefault="00C37CCC">
            <w:pPr>
              <w:rPr>
                <w:rFonts w:ascii="HelloBasic" w:hAnsi="HelloBasic"/>
                <w:sz w:val="36"/>
                <w:szCs w:val="36"/>
              </w:rPr>
            </w:pPr>
            <w:r w:rsidRPr="00C37CCC">
              <w:rPr>
                <w:rFonts w:ascii="HelloBasic" w:hAnsi="HelloBasic"/>
                <w:sz w:val="36"/>
                <w:szCs w:val="36"/>
              </w:rPr>
              <w:t>To perceive as being different or distinct</w:t>
            </w:r>
          </w:p>
          <w:p w:rsidR="00C37CCC" w:rsidRDefault="00C37CCC">
            <w:pPr>
              <w:rPr>
                <w:rFonts w:ascii="HelloBasic" w:hAnsi="HelloBasic"/>
                <w:sz w:val="36"/>
                <w:szCs w:val="36"/>
              </w:rPr>
            </w:pPr>
          </w:p>
          <w:p w:rsidR="00C37CCC" w:rsidRDefault="00C37CCC">
            <w:pPr>
              <w:rPr>
                <w:rFonts w:ascii="HelloBasic" w:hAnsi="HelloBasic"/>
                <w:sz w:val="36"/>
                <w:szCs w:val="36"/>
              </w:rPr>
            </w:pPr>
          </w:p>
          <w:p w:rsidR="001820CE" w:rsidRDefault="001820CE">
            <w:pPr>
              <w:rPr>
                <w:rFonts w:ascii="HelloBasic" w:hAnsi="HelloBasic"/>
                <w:sz w:val="36"/>
                <w:szCs w:val="36"/>
              </w:rPr>
            </w:pPr>
          </w:p>
          <w:p w:rsidR="001820CE" w:rsidRPr="00C37CCC" w:rsidRDefault="001820CE">
            <w:pPr>
              <w:rPr>
                <w:rFonts w:ascii="HelloBasic" w:hAnsi="HelloBasic"/>
                <w:sz w:val="36"/>
                <w:szCs w:val="36"/>
              </w:rPr>
            </w:pPr>
          </w:p>
        </w:tc>
      </w:tr>
      <w:tr w:rsidR="00C37CCC" w:rsidTr="00C37CCC">
        <w:tc>
          <w:tcPr>
            <w:tcW w:w="3708" w:type="dxa"/>
            <w:vAlign w:val="center"/>
          </w:tcPr>
          <w:p w:rsidR="00C37CCC" w:rsidRPr="00C37CCC" w:rsidRDefault="00C37CCC" w:rsidP="00C37CCC">
            <w:pPr>
              <w:jc w:val="center"/>
              <w:rPr>
                <w:rFonts w:ascii="HelloBasic" w:hAnsi="HelloBasic"/>
                <w:sz w:val="72"/>
                <w:szCs w:val="72"/>
              </w:rPr>
            </w:pPr>
            <w:r w:rsidRPr="00C37CCC">
              <w:rPr>
                <w:rFonts w:ascii="HelloBasic" w:hAnsi="HelloBasic"/>
                <w:sz w:val="72"/>
                <w:szCs w:val="72"/>
              </w:rPr>
              <w:t>Evaluate</w:t>
            </w:r>
          </w:p>
        </w:tc>
        <w:tc>
          <w:tcPr>
            <w:tcW w:w="4680" w:type="dxa"/>
          </w:tcPr>
          <w:p w:rsidR="00C37CCC" w:rsidRDefault="00C37CCC">
            <w:pPr>
              <w:rPr>
                <w:rFonts w:ascii="HelloBasic" w:hAnsi="HelloBasic"/>
                <w:sz w:val="36"/>
                <w:szCs w:val="36"/>
              </w:rPr>
            </w:pPr>
            <w:r w:rsidRPr="00C37CCC">
              <w:rPr>
                <w:rFonts w:ascii="HelloBasic" w:hAnsi="HelloBasic"/>
                <w:sz w:val="36"/>
                <w:szCs w:val="36"/>
              </w:rPr>
              <w:t>To judge the value or condition of something</w:t>
            </w:r>
          </w:p>
          <w:p w:rsidR="00C37CCC" w:rsidRDefault="00C37CCC">
            <w:pPr>
              <w:rPr>
                <w:rFonts w:ascii="HelloBasic" w:hAnsi="HelloBasic"/>
                <w:sz w:val="36"/>
                <w:szCs w:val="36"/>
              </w:rPr>
            </w:pPr>
          </w:p>
          <w:p w:rsidR="00C37CCC" w:rsidRDefault="00C37CCC">
            <w:pPr>
              <w:rPr>
                <w:rFonts w:ascii="HelloBasic" w:hAnsi="HelloBasic"/>
                <w:sz w:val="36"/>
                <w:szCs w:val="36"/>
              </w:rPr>
            </w:pPr>
          </w:p>
          <w:p w:rsidR="001820CE" w:rsidRDefault="001820CE">
            <w:pPr>
              <w:rPr>
                <w:rFonts w:ascii="HelloBasic" w:hAnsi="HelloBasic"/>
                <w:sz w:val="36"/>
                <w:szCs w:val="36"/>
              </w:rPr>
            </w:pPr>
          </w:p>
          <w:p w:rsidR="001820CE" w:rsidRPr="00C37CCC" w:rsidRDefault="001820CE">
            <w:pPr>
              <w:rPr>
                <w:rFonts w:ascii="HelloBasic" w:hAnsi="HelloBasic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7D455A" w:rsidRDefault="007D455A"/>
    <w:p w:rsidR="000D5C77" w:rsidRDefault="000D5C77"/>
    <w:sectPr w:rsidR="000D5C77" w:rsidSect="0052493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77"/>
    <w:rsid w:val="000D5C77"/>
    <w:rsid w:val="001820CE"/>
    <w:rsid w:val="00524933"/>
    <w:rsid w:val="007D455A"/>
    <w:rsid w:val="00C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2015-11-20T19:10:00Z</cp:lastPrinted>
  <dcterms:created xsi:type="dcterms:W3CDTF">2015-11-20T19:11:00Z</dcterms:created>
  <dcterms:modified xsi:type="dcterms:W3CDTF">2015-11-20T19:29:00Z</dcterms:modified>
</cp:coreProperties>
</file>